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24C3" w14:textId="64D392A6" w:rsidR="00A861BE" w:rsidRPr="00A861BE" w:rsidRDefault="00A861BE" w:rsidP="00A861BE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56"/>
          <w:szCs w:val="56"/>
        </w:rPr>
      </w:pPr>
      <w:r w:rsidRPr="00A861BE">
        <w:rPr>
          <w:rFonts w:ascii="Calibri" w:eastAsia="Calibri" w:hAnsi="Calibri"/>
          <w:b/>
          <w:bCs/>
          <w:color w:val="4472C4" w:themeColor="accent1"/>
          <w:sz w:val="56"/>
          <w:szCs w:val="56"/>
        </w:rPr>
        <w:t>LUIS FONSI</w:t>
      </w:r>
    </w:p>
    <w:p w14:paraId="69EE1644" w14:textId="46F02E8A" w:rsidR="00A861BE" w:rsidRPr="00A861BE" w:rsidRDefault="00A861BE" w:rsidP="00A861BE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</w:rPr>
      </w:pPr>
      <w:r w:rsidRPr="00A861BE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>Estadio Movistar Arena – Santiago, Chile</w:t>
      </w:r>
    </w:p>
    <w:p w14:paraId="6DD92F34" w14:textId="3542D1A2" w:rsidR="00A861BE" w:rsidRPr="00785631" w:rsidRDefault="00A861BE" w:rsidP="00A861BE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</w:pPr>
      <w:r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>7 de noviembre</w:t>
      </w:r>
      <w:r w:rsidRPr="00785631">
        <w:rPr>
          <w:rFonts w:ascii="Calibri" w:eastAsia="Calibri" w:hAnsi="Calibri"/>
          <w:b/>
          <w:bCs/>
          <w:color w:val="4472C4" w:themeColor="accent1"/>
          <w:sz w:val="24"/>
          <w:szCs w:val="56"/>
          <w:lang w:val="es-ES"/>
        </w:rPr>
        <w:t xml:space="preserve"> 2024</w:t>
      </w:r>
    </w:p>
    <w:p w14:paraId="3FF4CB70" w14:textId="4B8BA2C5" w:rsidR="00A861BE" w:rsidRPr="00FA3906" w:rsidRDefault="00A861BE" w:rsidP="00A861BE">
      <w:pPr>
        <w:spacing w:after="0" w:line="240" w:lineRule="aut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7B6519" wp14:editId="1172081A">
            <wp:simplePos x="0" y="0"/>
            <wp:positionH relativeFrom="margin">
              <wp:posOffset>1199515</wp:posOffset>
            </wp:positionH>
            <wp:positionV relativeFrom="paragraph">
              <wp:posOffset>5715</wp:posOffset>
            </wp:positionV>
            <wp:extent cx="3962400" cy="2080260"/>
            <wp:effectExtent l="0" t="0" r="0" b="762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1378652132" name="Imagen 1" descr="Luis Fonsi: Tour 25 años en Movistar Arena el 7 de noviembre | Entradas por  Punto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is Fonsi: Tour 25 años en Movistar Arena el 7 de noviembre | Entradas por  Puntotick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50BE" w14:textId="077752B3" w:rsidR="00A861BE" w:rsidRPr="009D6BD9" w:rsidRDefault="00A861BE" w:rsidP="00A861BE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</w:p>
    <w:p w14:paraId="3E7F66AF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03CE7683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34EFF882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00FFE41E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4BA2FDF7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5E2B9C92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27FC32F1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22BC5F2D" w14:textId="77777777" w:rsidR="00A861BE" w:rsidRDefault="00A861BE" w:rsidP="00A861BE">
      <w:pPr>
        <w:spacing w:after="0" w:line="240" w:lineRule="auto"/>
        <w:rPr>
          <w:b/>
          <w:bCs/>
          <w:sz w:val="24"/>
          <w:szCs w:val="24"/>
        </w:rPr>
      </w:pPr>
    </w:p>
    <w:p w14:paraId="087D67DA" w14:textId="77777777" w:rsidR="001E0BD8" w:rsidRDefault="001E0BD8" w:rsidP="00A861BE">
      <w:pPr>
        <w:spacing w:after="0" w:line="240" w:lineRule="auto"/>
        <w:rPr>
          <w:b/>
          <w:bCs/>
          <w:sz w:val="24"/>
          <w:szCs w:val="24"/>
        </w:rPr>
      </w:pPr>
    </w:p>
    <w:p w14:paraId="51D9BD57" w14:textId="77777777" w:rsidR="001E0BD8" w:rsidRDefault="001E0BD8" w:rsidP="00A861BE">
      <w:pPr>
        <w:spacing w:after="0" w:line="240" w:lineRule="auto"/>
        <w:rPr>
          <w:b/>
          <w:bCs/>
          <w:sz w:val="24"/>
          <w:szCs w:val="24"/>
        </w:rPr>
      </w:pPr>
    </w:p>
    <w:p w14:paraId="40E1F825" w14:textId="77777777" w:rsidR="001E0BD8" w:rsidRDefault="001E0BD8" w:rsidP="00A861BE">
      <w:pPr>
        <w:spacing w:after="0" w:line="240" w:lineRule="auto"/>
        <w:rPr>
          <w:b/>
          <w:bCs/>
          <w:sz w:val="24"/>
          <w:szCs w:val="24"/>
        </w:rPr>
      </w:pPr>
    </w:p>
    <w:p w14:paraId="3893235D" w14:textId="074017E9" w:rsidR="00A861BE" w:rsidRDefault="00A861BE" w:rsidP="00A861BE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sz w:val="24"/>
          <w:szCs w:val="24"/>
        </w:rPr>
        <w:t>Incluye</w:t>
      </w:r>
      <w:r>
        <w:rPr>
          <w:b/>
          <w:bCs/>
          <w:color w:val="4472C4" w:themeColor="accent1"/>
          <w:sz w:val="24"/>
          <w:szCs w:val="24"/>
        </w:rPr>
        <w:t>:</w:t>
      </w:r>
    </w:p>
    <w:p w14:paraId="095BE70C" w14:textId="0BC83B42" w:rsidR="00A861BE" w:rsidRDefault="00A861BE" w:rsidP="00A861BE">
      <w:pPr>
        <w:pStyle w:val="Prrafodelista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 xml:space="preserve">Traslados </w:t>
      </w:r>
      <w:proofErr w:type="spellStart"/>
      <w:r w:rsidRPr="00A861BE">
        <w:rPr>
          <w:rFonts w:asciiTheme="majorHAnsi" w:hAnsiTheme="majorHAnsi" w:cstheme="majorHAnsi"/>
          <w:sz w:val="21"/>
          <w:szCs w:val="21"/>
        </w:rPr>
        <w:t>In-out</w:t>
      </w:r>
      <w:proofErr w:type="spellEnd"/>
      <w:r w:rsidRPr="00A861BE">
        <w:rPr>
          <w:rFonts w:asciiTheme="majorHAnsi" w:hAnsiTheme="majorHAnsi" w:cstheme="majorHAnsi"/>
          <w:sz w:val="21"/>
          <w:szCs w:val="21"/>
        </w:rPr>
        <w:t xml:space="preserve"> Aeropuerto SCL en regular</w:t>
      </w:r>
    </w:p>
    <w:p w14:paraId="7FC06DD0" w14:textId="31EF378C" w:rsidR="00A861BE" w:rsidRPr="00A861BE" w:rsidRDefault="00A861BE" w:rsidP="00A861BE">
      <w:pPr>
        <w:pStyle w:val="Prrafodelista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 xml:space="preserve">02 noches de alojamiento sin desayuno en hotel seleccionado In 6/11 </w:t>
      </w:r>
      <w:proofErr w:type="spellStart"/>
      <w:r w:rsidRPr="00A861BE">
        <w:rPr>
          <w:rFonts w:asciiTheme="majorHAnsi" w:hAnsiTheme="majorHAnsi" w:cstheme="majorHAnsi"/>
          <w:sz w:val="21"/>
          <w:szCs w:val="21"/>
        </w:rPr>
        <w:t>Out</w:t>
      </w:r>
      <w:proofErr w:type="spellEnd"/>
      <w:r w:rsidRPr="00A861BE">
        <w:rPr>
          <w:rFonts w:asciiTheme="majorHAnsi" w:hAnsiTheme="majorHAnsi" w:cstheme="majorHAnsi"/>
          <w:sz w:val="21"/>
          <w:szCs w:val="21"/>
        </w:rPr>
        <w:t xml:space="preserve"> 8/11</w:t>
      </w:r>
    </w:p>
    <w:p w14:paraId="017CFBB5" w14:textId="50FED069" w:rsidR="00A861BE" w:rsidRDefault="00A861BE" w:rsidP="00A861BE">
      <w:pPr>
        <w:pStyle w:val="Prrafodelista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>Traslados en privado al recital ida y vuelta</w:t>
      </w:r>
    </w:p>
    <w:p w14:paraId="2789735B" w14:textId="5A8E3A83" w:rsidR="00A861BE" w:rsidRPr="00A861BE" w:rsidRDefault="00A861BE" w:rsidP="00A861BE">
      <w:pPr>
        <w:pStyle w:val="Prrafodelista"/>
        <w:numPr>
          <w:ilvl w:val="0"/>
          <w:numId w:val="49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861BE">
        <w:rPr>
          <w:rFonts w:asciiTheme="majorHAnsi" w:hAnsiTheme="majorHAnsi" w:cstheme="majorHAnsi"/>
          <w:sz w:val="21"/>
          <w:szCs w:val="21"/>
        </w:rPr>
        <w:t>Entrada seleccionada para la función del 07/11</w:t>
      </w:r>
    </w:p>
    <w:p w14:paraId="0310C126" w14:textId="77777777" w:rsidR="00A861BE" w:rsidRDefault="00A861BE" w:rsidP="00A861BE">
      <w:pPr>
        <w:pStyle w:val="Prrafodelista"/>
        <w:spacing w:after="0" w:line="240" w:lineRule="auto"/>
        <w:rPr>
          <w:rFonts w:asciiTheme="majorHAnsi" w:hAnsiTheme="majorHAnsi" w:cstheme="majorHAnsi"/>
          <w:sz w:val="21"/>
          <w:szCs w:val="21"/>
        </w:rPr>
      </w:pPr>
    </w:p>
    <w:p w14:paraId="32D0F199" w14:textId="77777777" w:rsidR="00A861BE" w:rsidRDefault="00A861BE" w:rsidP="00A861BE">
      <w:pPr>
        <w:spacing w:after="0" w:line="240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PRECIOS POR PERSONA EN DOLARES AMERICANOS:</w:t>
      </w:r>
    </w:p>
    <w:p w14:paraId="14D13FD2" w14:textId="084583F6" w:rsidR="00A861BE" w:rsidRDefault="00A861BE" w:rsidP="00A861BE">
      <w:pPr>
        <w:spacing w:after="0" w:line="240" w:lineRule="auto"/>
        <w:rPr>
          <w:b/>
          <w:bCs/>
          <w:color w:val="4472C4" w:themeColor="accent1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795"/>
        <w:gridCol w:w="766"/>
        <w:gridCol w:w="1167"/>
        <w:gridCol w:w="1162"/>
      </w:tblGrid>
      <w:tr w:rsidR="00A861BE" w:rsidRPr="00B551C3" w14:paraId="25589DD2" w14:textId="77777777" w:rsidTr="00A861BE">
        <w:trPr>
          <w:trHeight w:val="326"/>
          <w:jc w:val="center"/>
        </w:trPr>
        <w:tc>
          <w:tcPr>
            <w:tcW w:w="2830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A13F9" w14:textId="77777777" w:rsidR="00A861BE" w:rsidRPr="00380E74" w:rsidRDefault="00A861BE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n-US"/>
              </w:rPr>
            </w:pPr>
            <w:r w:rsidRPr="00380E74">
              <w:rPr>
                <w:rFonts w:ascii="Calibri" w:eastAsia="Calibri" w:hAnsi="Calibri"/>
                <w:b/>
                <w:bCs/>
                <w:color w:val="FFFFFF" w:themeColor="background1"/>
                <w:lang w:val="en-US"/>
              </w:rPr>
              <w:t>HOTEL</w:t>
            </w:r>
            <w:r>
              <w:rPr>
                <w:rFonts w:ascii="Calibri" w:eastAsia="Calibri" w:hAnsi="Calibri"/>
                <w:b/>
                <w:bCs/>
                <w:color w:val="FFFFFF" w:themeColor="background1"/>
                <w:lang w:val="en-US"/>
              </w:rPr>
              <w:t>ES</w:t>
            </w:r>
          </w:p>
        </w:tc>
        <w:tc>
          <w:tcPr>
            <w:tcW w:w="2127" w:type="dxa"/>
            <w:shd w:val="clear" w:color="auto" w:fill="0070C0"/>
          </w:tcPr>
          <w:p w14:paraId="1A48F954" w14:textId="2317BCE9" w:rsidR="00A861BE" w:rsidRDefault="00A861BE" w:rsidP="00C5376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Categoría</w:t>
            </w:r>
          </w:p>
        </w:tc>
        <w:tc>
          <w:tcPr>
            <w:tcW w:w="795" w:type="dxa"/>
            <w:shd w:val="clear" w:color="auto" w:fill="0070C0"/>
            <w:vAlign w:val="center"/>
          </w:tcPr>
          <w:p w14:paraId="5E2D0DE3" w14:textId="3291B13B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SIMPLE</w:t>
            </w:r>
          </w:p>
        </w:tc>
        <w:tc>
          <w:tcPr>
            <w:tcW w:w="766" w:type="dxa"/>
            <w:shd w:val="clear" w:color="auto" w:fill="0070C0"/>
            <w:vAlign w:val="center"/>
          </w:tcPr>
          <w:p w14:paraId="017A9822" w14:textId="77777777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N.A</w:t>
            </w:r>
            <w:proofErr w:type="gramEnd"/>
          </w:p>
        </w:tc>
        <w:tc>
          <w:tcPr>
            <w:tcW w:w="1167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AFB96" w14:textId="77777777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E50915"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DOBLE</w:t>
            </w:r>
          </w:p>
        </w:tc>
        <w:tc>
          <w:tcPr>
            <w:tcW w:w="1162" w:type="dxa"/>
            <w:shd w:val="clear" w:color="auto" w:fill="0070C0"/>
            <w:vAlign w:val="center"/>
          </w:tcPr>
          <w:p w14:paraId="27027BEB" w14:textId="77777777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N.A</w:t>
            </w:r>
            <w:proofErr w:type="gramEnd"/>
          </w:p>
        </w:tc>
      </w:tr>
      <w:tr w:rsidR="00A861BE" w:rsidRPr="00B551C3" w14:paraId="11CC7063" w14:textId="77777777" w:rsidTr="00A861BE">
        <w:trPr>
          <w:trHeight w:val="19"/>
          <w:jc w:val="center"/>
        </w:trPr>
        <w:tc>
          <w:tcPr>
            <w:tcW w:w="2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44A6" w14:textId="7135690C" w:rsidR="00A861BE" w:rsidRPr="00785631" w:rsidRDefault="00A861BE" w:rsidP="00C53761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A861BE">
              <w:rPr>
                <w:rFonts w:ascii="Calibri" w:eastAsia="Calibri" w:hAnsi="Calibri"/>
                <w:lang w:val="en-US"/>
              </w:rPr>
              <w:t>Capital Bellet 4*</w:t>
            </w:r>
            <w:r w:rsidRPr="00785631">
              <w:rPr>
                <w:rFonts w:ascii="Calibri" w:eastAsia="Calibri" w:hAnsi="Calibri"/>
                <w:lang w:val="en-US"/>
              </w:rPr>
              <w:t xml:space="preserve"> </w:t>
            </w:r>
            <w:r>
              <w:rPr>
                <w:rFonts w:ascii="Calibri" w:eastAsia="Calibri" w:hAnsi="Calibri"/>
                <w:lang w:val="en-US"/>
              </w:rPr>
              <w:t>o similar</w:t>
            </w:r>
          </w:p>
        </w:tc>
        <w:tc>
          <w:tcPr>
            <w:tcW w:w="2127" w:type="dxa"/>
          </w:tcPr>
          <w:p w14:paraId="02F0930E" w14:textId="4E765744" w:rsidR="00A861BE" w:rsidRDefault="00A861BE" w:rsidP="00C5376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A861BE">
              <w:rPr>
                <w:rFonts w:ascii="Calibri" w:eastAsia="Calibri" w:hAnsi="Calibri"/>
              </w:rPr>
              <w:t>Platea Baja Silver // Golden Lateral</w:t>
            </w:r>
          </w:p>
        </w:tc>
        <w:tc>
          <w:tcPr>
            <w:tcW w:w="795" w:type="dxa"/>
            <w:vAlign w:val="center"/>
          </w:tcPr>
          <w:p w14:paraId="6C757975" w14:textId="2D45E308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$769</w:t>
            </w:r>
          </w:p>
        </w:tc>
        <w:tc>
          <w:tcPr>
            <w:tcW w:w="766" w:type="dxa"/>
            <w:vAlign w:val="center"/>
          </w:tcPr>
          <w:p w14:paraId="71C15F95" w14:textId="0345721E" w:rsidR="00A861BE" w:rsidRPr="00700FCB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700FCB">
              <w:rPr>
                <w:rFonts w:ascii="Calibri" w:eastAsia="Calibri" w:hAnsi="Calibri"/>
              </w:rPr>
              <w:t>$</w:t>
            </w:r>
            <w:r>
              <w:rPr>
                <w:rFonts w:ascii="Calibri" w:eastAsia="Calibri" w:hAnsi="Calibri"/>
              </w:rPr>
              <w:t>150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CCE7E" w14:textId="43632435" w:rsidR="00A861BE" w:rsidRPr="00380E74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380E74">
              <w:rPr>
                <w:rFonts w:ascii="Calibri" w:eastAsia="Calibri" w:hAnsi="Calibri"/>
                <w:b/>
                <w:bCs/>
                <w:highlight w:val="yellow"/>
              </w:rPr>
              <w:t>$</w:t>
            </w:r>
            <w:r>
              <w:rPr>
                <w:rFonts w:ascii="Calibri" w:eastAsia="Calibri" w:hAnsi="Calibri"/>
                <w:b/>
                <w:bCs/>
                <w:highlight w:val="yellow"/>
              </w:rPr>
              <w:t>5</w:t>
            </w:r>
            <w:r w:rsidR="00C9391F">
              <w:rPr>
                <w:rFonts w:ascii="Calibri" w:eastAsia="Calibri" w:hAnsi="Calibri"/>
                <w:b/>
                <w:bCs/>
                <w:highlight w:val="yellow"/>
              </w:rPr>
              <w:t>09</w:t>
            </w:r>
          </w:p>
        </w:tc>
        <w:tc>
          <w:tcPr>
            <w:tcW w:w="1162" w:type="dxa"/>
            <w:vAlign w:val="center"/>
          </w:tcPr>
          <w:p w14:paraId="290A78E3" w14:textId="225BB007" w:rsidR="00A861BE" w:rsidRPr="00700FCB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700FCB">
              <w:rPr>
                <w:rFonts w:ascii="Calibri" w:eastAsia="Calibri" w:hAnsi="Calibri"/>
              </w:rPr>
              <w:t>$</w:t>
            </w:r>
            <w:r>
              <w:rPr>
                <w:rFonts w:ascii="Calibri" w:eastAsia="Calibri" w:hAnsi="Calibri"/>
              </w:rPr>
              <w:t>75</w:t>
            </w:r>
          </w:p>
        </w:tc>
      </w:tr>
      <w:tr w:rsidR="00A861BE" w:rsidRPr="00B551C3" w14:paraId="32A14A11" w14:textId="77777777" w:rsidTr="00A861BE">
        <w:trPr>
          <w:trHeight w:val="19"/>
          <w:jc w:val="center"/>
        </w:trPr>
        <w:tc>
          <w:tcPr>
            <w:tcW w:w="283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04A39" w14:textId="7764C35F" w:rsidR="00A861BE" w:rsidRPr="00785631" w:rsidRDefault="00A861BE" w:rsidP="00C53761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127" w:type="dxa"/>
          </w:tcPr>
          <w:p w14:paraId="3A85695E" w14:textId="15DA6BC3" w:rsidR="00A861BE" w:rsidRPr="00A861BE" w:rsidRDefault="00A861BE" w:rsidP="00C53761">
            <w:pPr>
              <w:spacing w:after="0" w:line="240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A861BE">
              <w:rPr>
                <w:rFonts w:ascii="Calibri" w:eastAsia="Calibri" w:hAnsi="Calibri"/>
                <w:lang w:val="en-US"/>
              </w:rPr>
              <w:t>Platea Baja Golden // Golden</w:t>
            </w:r>
          </w:p>
        </w:tc>
        <w:tc>
          <w:tcPr>
            <w:tcW w:w="795" w:type="dxa"/>
            <w:vAlign w:val="center"/>
          </w:tcPr>
          <w:p w14:paraId="052C58C2" w14:textId="3470E70D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$795</w:t>
            </w:r>
          </w:p>
        </w:tc>
        <w:tc>
          <w:tcPr>
            <w:tcW w:w="766" w:type="dxa"/>
            <w:vAlign w:val="center"/>
          </w:tcPr>
          <w:p w14:paraId="1155BB42" w14:textId="34BF88A0" w:rsidR="00A861BE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$150</w:t>
            </w:r>
          </w:p>
        </w:tc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D8FF8" w14:textId="39E6C79B" w:rsidR="00A861BE" w:rsidRPr="00E50915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$539</w:t>
            </w:r>
          </w:p>
        </w:tc>
        <w:tc>
          <w:tcPr>
            <w:tcW w:w="1162" w:type="dxa"/>
            <w:vAlign w:val="center"/>
          </w:tcPr>
          <w:p w14:paraId="3A88F164" w14:textId="15D69CDA" w:rsidR="00A861BE" w:rsidRDefault="00A861BE" w:rsidP="00A861B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$75</w:t>
            </w:r>
          </w:p>
        </w:tc>
      </w:tr>
    </w:tbl>
    <w:p w14:paraId="70A3459D" w14:textId="36AE52BB" w:rsidR="00A861BE" w:rsidRDefault="00A861BE" w:rsidP="00A861BE">
      <w:pPr>
        <w:pStyle w:val="Sinespaciado"/>
        <w:rPr>
          <w:rFonts w:asciiTheme="majorHAnsi" w:hAnsiTheme="majorHAnsi" w:cstheme="majorHAnsi"/>
        </w:rPr>
      </w:pPr>
    </w:p>
    <w:p w14:paraId="42A920DB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351B2D1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1299D42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24DC04F4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2C4D9C3F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37C9ACBB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C74EF01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78C6088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5528DF0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861CFA9" w14:textId="31491A4E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MAPA DEL EVENTO:</w:t>
      </w:r>
    </w:p>
    <w:p w14:paraId="40F6FD7B" w14:textId="6257C7BD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3B687CEF" w14:textId="5C969219" w:rsidR="00A861BE" w:rsidRDefault="00473DCA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24A23E61" wp14:editId="63296247">
            <wp:simplePos x="0" y="0"/>
            <wp:positionH relativeFrom="margin">
              <wp:posOffset>370205</wp:posOffset>
            </wp:positionH>
            <wp:positionV relativeFrom="paragraph">
              <wp:posOffset>8255</wp:posOffset>
            </wp:positionV>
            <wp:extent cx="4991100" cy="2134235"/>
            <wp:effectExtent l="0" t="0" r="1270" b="0"/>
            <wp:wrapTight wrapText="bothSides">
              <wp:wrapPolygon edited="0">
                <wp:start x="0" y="0"/>
                <wp:lineTo x="0" y="21401"/>
                <wp:lineTo x="21518" y="21401"/>
                <wp:lineTo x="21518" y="0"/>
                <wp:lineTo x="0" y="0"/>
              </wp:wrapPolygon>
            </wp:wrapTight>
            <wp:docPr id="1615986867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86867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D9DF0" w14:textId="47AB5F6D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7DF0D41B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B05FA6F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F653A15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79721596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28B31328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78F29C27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E5D6DF8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315088DA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799EF127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DA2813F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2F1641E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223E4A3D" w14:textId="77777777" w:rsidR="001E0BD8" w:rsidRDefault="001E0BD8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61965CD4" w14:textId="2B7D9C19" w:rsidR="00A861BE" w:rsidRDefault="00A861BE" w:rsidP="00A861BE">
      <w:pPr>
        <w:spacing w:after="0" w:line="240" w:lineRule="auto"/>
        <w:jc w:val="both"/>
        <w:rPr>
          <w:rFonts w:ascii="Calibri Light" w:eastAsia="Arial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NOTAS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IMPORTANTES</w:t>
      </w:r>
      <w:r>
        <w:rPr>
          <w:rFonts w:ascii="Calibri Light" w:eastAsia="Arial" w:hAnsi="Calibri Light" w:cs="Calibri Light"/>
          <w:b/>
          <w:bCs/>
        </w:rPr>
        <w:t>:</w:t>
      </w:r>
    </w:p>
    <w:p w14:paraId="60740E00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Comisión 12% por pasajero incluido el IGV</w:t>
      </w:r>
    </w:p>
    <w:p w14:paraId="5F49FFCC" w14:textId="152F75D6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Incentivo $</w:t>
      </w:r>
      <w:r w:rsidR="001E0BD8">
        <w:rPr>
          <w:rFonts w:ascii="Calibri Light" w:hAnsi="Calibri Light" w:cs="Calibri Light"/>
          <w:b/>
          <w:sz w:val="24"/>
          <w:szCs w:val="24"/>
        </w:rPr>
        <w:t>5</w:t>
      </w:r>
      <w:r>
        <w:rPr>
          <w:rFonts w:ascii="Calibri Light" w:hAnsi="Calibri Light" w:cs="Calibri Light"/>
          <w:b/>
          <w:sz w:val="24"/>
          <w:szCs w:val="24"/>
        </w:rPr>
        <w:t xml:space="preserve"> por pasajero adulto.</w:t>
      </w:r>
    </w:p>
    <w:p w14:paraId="34E7213B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Para viajar en las FECHAS INDICADAS</w:t>
      </w:r>
    </w:p>
    <w:p w14:paraId="21F2B265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No se permite más de una maleta por pasajero</w:t>
      </w:r>
    </w:p>
    <w:p w14:paraId="76B29DFC" w14:textId="15A52ABE" w:rsidR="00A861BE" w:rsidRPr="006A5C88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A5C88">
        <w:rPr>
          <w:rFonts w:ascii="Calibri Light" w:hAnsi="Calibri Light" w:cs="Calibri Light"/>
          <w:b/>
          <w:sz w:val="24"/>
          <w:szCs w:val="24"/>
        </w:rPr>
        <w:t>CODIGO PARA RESERVAR: LTS01000</w:t>
      </w:r>
      <w:r w:rsidR="001E0BD8">
        <w:rPr>
          <w:rFonts w:ascii="Calibri Light" w:hAnsi="Calibri Light" w:cs="Calibri Light"/>
          <w:b/>
          <w:sz w:val="24"/>
          <w:szCs w:val="24"/>
        </w:rPr>
        <w:t>7</w:t>
      </w:r>
    </w:p>
    <w:p w14:paraId="3D63CFD2" w14:textId="77777777" w:rsidR="00A861BE" w:rsidRPr="00E50915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E50915">
        <w:rPr>
          <w:rFonts w:ascii="Calibri Light" w:hAnsi="Calibri Light" w:cs="Calibri Light"/>
          <w:b/>
          <w:sz w:val="24"/>
          <w:szCs w:val="24"/>
        </w:rPr>
        <w:t xml:space="preserve">Tarifas sujetas a modificación y cambio sin previo aviso. </w:t>
      </w:r>
      <w:r>
        <w:rPr>
          <w:rFonts w:ascii="Calibri Light" w:hAnsi="Calibri Light" w:cs="Calibri Light"/>
          <w:b/>
          <w:sz w:val="24"/>
          <w:szCs w:val="24"/>
        </w:rPr>
        <w:t>VCR GROUP</w:t>
      </w:r>
      <w:r w:rsidRPr="00E50915">
        <w:rPr>
          <w:rFonts w:ascii="Calibri Light" w:hAnsi="Calibri Light" w:cs="Calibri Light"/>
          <w:b/>
          <w:sz w:val="24"/>
          <w:szCs w:val="24"/>
        </w:rPr>
        <w:t xml:space="preserve"> no se hace responsable por la suspensión y/o cambio de fecha del evento. Las reservas se confirman con el pago total de la mismas, siendo un paquete no reembolsable con el 100% de penalidad. </w:t>
      </w:r>
    </w:p>
    <w:p w14:paraId="39288E1F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E50915">
        <w:rPr>
          <w:rFonts w:ascii="Calibri Light" w:hAnsi="Calibri Light" w:cs="Calibri Light"/>
          <w:b/>
          <w:sz w:val="24"/>
          <w:szCs w:val="24"/>
        </w:rPr>
        <w:t>Una reprogramación del evento por fuerza mayor de la organización no amerita reembolso del paquete</w:t>
      </w:r>
      <w:r>
        <w:rPr>
          <w:rFonts w:ascii="Calibri Light" w:hAnsi="Calibri Light" w:cs="Calibri Light"/>
          <w:b/>
          <w:sz w:val="24"/>
          <w:szCs w:val="24"/>
        </w:rPr>
        <w:t>.</w:t>
      </w:r>
    </w:p>
    <w:p w14:paraId="63E10524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Precios por persona, sujeto a variación sin previo aviso y disponibilidad de espacios.</w:t>
      </w:r>
    </w:p>
    <w:p w14:paraId="4A8F13AA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No hay devolución o crédito por servicios no utilizados parcial o totalmente.</w:t>
      </w:r>
    </w:p>
    <w:p w14:paraId="6DF23593" w14:textId="77777777" w:rsidR="00A861BE" w:rsidRDefault="00A861BE" w:rsidP="00A861B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Las reservas o bloqueos se tramitarán vía mail, nunca de manera </w:t>
      </w:r>
      <w:proofErr w:type="spellStart"/>
      <w:r>
        <w:rPr>
          <w:rFonts w:ascii="Calibri Light" w:hAnsi="Calibri Light" w:cs="Calibri Light"/>
          <w:bCs/>
        </w:rPr>
        <w:t>on</w:t>
      </w:r>
      <w:proofErr w:type="spellEnd"/>
      <w:r>
        <w:rPr>
          <w:rFonts w:ascii="Calibri Light" w:hAnsi="Calibri Light" w:cs="Calibri Light"/>
          <w:bCs/>
        </w:rPr>
        <w:t xml:space="preserve"> line</w:t>
      </w:r>
    </w:p>
    <w:p w14:paraId="7FFE39EA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5700CD67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DE LAS ENTRADAS:</w:t>
      </w:r>
    </w:p>
    <w:p w14:paraId="54D4CAF3" w14:textId="77777777" w:rsidR="00A861BE" w:rsidRDefault="00A861BE" w:rsidP="00A861B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Las entradas pueden ser abonos, entradas físicas, electrónicas o para descargar mediante una </w:t>
      </w:r>
      <w:proofErr w:type="gramStart"/>
      <w:r>
        <w:rPr>
          <w:rFonts w:ascii="Calibri Light" w:hAnsi="Calibri Light" w:cs="Calibri Light"/>
        </w:rPr>
        <w:t>app</w:t>
      </w:r>
      <w:proofErr w:type="gramEnd"/>
      <w:r>
        <w:rPr>
          <w:rFonts w:ascii="Calibri Light" w:hAnsi="Calibri Light" w:cs="Calibri Light"/>
        </w:rPr>
        <w:t xml:space="preserve"> en el celular (</w:t>
      </w:r>
      <w:proofErr w:type="spellStart"/>
      <w:r>
        <w:rPr>
          <w:rFonts w:ascii="Calibri Light" w:hAnsi="Calibri Light" w:cs="Calibri Light"/>
        </w:rPr>
        <w:t>pass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wallet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etc</w:t>
      </w:r>
      <w:proofErr w:type="spellEnd"/>
      <w:r>
        <w:rPr>
          <w:rFonts w:ascii="Calibri Light" w:hAnsi="Calibri Light" w:cs="Calibri Light"/>
        </w:rPr>
        <w:t xml:space="preserve">), con lo que se necesita que el cliente tenga celular con acceso a internet para poder enseñar la entrada descargada en el mismo. VCR está exento de cualquier responsabilidad si los clientes no tienen smartphone en el caso de que sean </w:t>
      </w:r>
      <w:proofErr w:type="gramStart"/>
      <w:r>
        <w:rPr>
          <w:rFonts w:ascii="Calibri Light" w:hAnsi="Calibri Light" w:cs="Calibri Light"/>
        </w:rPr>
        <w:t>tickets</w:t>
      </w:r>
      <w:proofErr w:type="gramEnd"/>
      <w:r>
        <w:rPr>
          <w:rFonts w:ascii="Calibri Light" w:hAnsi="Calibri Light" w:cs="Calibri Light"/>
        </w:rPr>
        <w:t xml:space="preserve"> para descargar en la app.</w:t>
      </w:r>
    </w:p>
    <w:p w14:paraId="027AA0A7" w14:textId="77777777" w:rsidR="00A861BE" w:rsidRDefault="00A861BE" w:rsidP="00A861B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caso de ser entradas físicas, será informado tan pronto se designe fecha y lugar de entrega.</w:t>
      </w:r>
    </w:p>
    <w:p w14:paraId="3571C803" w14:textId="77777777" w:rsidR="00A861BE" w:rsidRDefault="00A861BE" w:rsidP="00A861B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el caso de ser entradas, el precio que aparece en la misma no es vinculante con el precio de venta, ya que se incluyen gastos de gestión, envío-entrega, impuestos. El cliente acepta y consiente dicha compra, y en conocimiento de lo anteriormente mencionado, acepta la no posibilidad de reclamación alguna, respecto del precio. En el precio que nosotros informamos, incluimos gastos de gestión, envío-entrega, impuestos.</w:t>
      </w:r>
    </w:p>
    <w:p w14:paraId="6912EE69" w14:textId="77777777" w:rsidR="00A861BE" w:rsidRDefault="00A861BE" w:rsidP="00A861B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Garantizamos las entradas por parejas, de 2 en 2, pueden ser juntas en la misma fila, o en la fila por delante o por detrás, pero juntos.</w:t>
      </w:r>
    </w:p>
    <w:p w14:paraId="16512264" w14:textId="77777777" w:rsidR="00A861BE" w:rsidRDefault="00A861BE" w:rsidP="00A861B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Deben informar al momento de solicitar una reserva: datos completos del pasajero, copia del pasaporte y teléfono de contacto.</w:t>
      </w:r>
    </w:p>
    <w:p w14:paraId="41A10D8D" w14:textId="77777777" w:rsidR="00A861BE" w:rsidRDefault="00A861BE" w:rsidP="00A861BE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A91AF0A" w14:textId="77777777" w:rsidR="00A861BE" w:rsidRDefault="00A861BE" w:rsidP="00A861BE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GENERALES:</w:t>
      </w:r>
    </w:p>
    <w:p w14:paraId="21F50427" w14:textId="77777777" w:rsidR="00A861BE" w:rsidRDefault="00A861BE" w:rsidP="00A861BE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Tarifas solo aplican para peruanos y residentes en el Perú. En caso no se cumpla el requisito, se podrá negar el embarque</w:t>
      </w:r>
    </w:p>
    <w:p w14:paraId="4FAD06C3" w14:textId="77777777" w:rsidR="00A861BE" w:rsidRDefault="00A861BE" w:rsidP="00A861BE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No reembolsable, no endosable, ni transferible. No se permite cambios. De incluir aéreo, todos los tramos aéreos de estas ofertas tienen que ser reservados por VCR REPS. </w:t>
      </w:r>
    </w:p>
    <w:p w14:paraId="3BE94254" w14:textId="77777777" w:rsidR="00A861BE" w:rsidRDefault="00A861BE" w:rsidP="00A861BE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  <w:lang w:val="en-US"/>
        </w:rPr>
      </w:pPr>
      <w:r>
        <w:rPr>
          <w:rFonts w:ascii="Calibri Light" w:hAnsi="Calibri Light" w:cs="Calibri Light"/>
          <w:bCs/>
        </w:rPr>
        <w:t xml:space="preserve">Precios sujetos a variación sin previo aviso, tarifas pueden caducar en cualquier momento, inclusive en este instante por regulaciones del operador o línea aérea. Sujetas a modificación y disponibilidad al momento de efectuar la reserva. </w:t>
      </w:r>
      <w:proofErr w:type="spellStart"/>
      <w:r>
        <w:rPr>
          <w:rFonts w:ascii="Calibri Light" w:hAnsi="Calibri Light" w:cs="Calibri Light"/>
          <w:bCs/>
          <w:lang w:val="en-US"/>
        </w:rPr>
        <w:t>Consultar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antes de </w:t>
      </w:r>
      <w:proofErr w:type="spellStart"/>
      <w:r>
        <w:rPr>
          <w:rFonts w:ascii="Calibri Light" w:hAnsi="Calibri Light" w:cs="Calibri Light"/>
          <w:bCs/>
          <w:lang w:val="en-US"/>
        </w:rPr>
        <w:t>solicitar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Cs/>
          <w:lang w:val="en-US"/>
        </w:rPr>
        <w:t>reserva</w:t>
      </w:r>
      <w:proofErr w:type="spellEnd"/>
      <w:r>
        <w:rPr>
          <w:rFonts w:ascii="Calibri Light" w:hAnsi="Calibri Light" w:cs="Calibri Light"/>
          <w:bCs/>
          <w:lang w:val="en-US"/>
        </w:rPr>
        <w:t>.</w:t>
      </w:r>
    </w:p>
    <w:p w14:paraId="7EA26209" w14:textId="77777777" w:rsidR="00A861BE" w:rsidRDefault="00A861BE" w:rsidP="00A861B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Los traslados incluidos en los programas son en base a servicio regular, es decir en base a grupos de pasajeros por destino. El pasajero debe tener en cuenta que todos los traslados de llegada y salida del aeropuerto, hotel y las excursiones, deberá de esperar al transportista, en el lugar indicado y horario establecido (la información de horarios se les comunicará en el destino final). Si esto no sucediera, el transportista no está en la obligación de esperar o buscar al pasajero y continuará con su ruta programada. Por lo tanto, si el pasajero no cumple con los horarios establecidos y no accede a su servicio, no es responsabilidad del transportista; ni está sujeto a reclamaciones o reembolsos hacia la entidad prestadora del servicio. </w:t>
      </w:r>
    </w:p>
    <w:p w14:paraId="3697E516" w14:textId="77777777" w:rsidR="00A861BE" w:rsidRDefault="00A861BE" w:rsidP="00A861B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La empresa no reconocerá derecho de devolución alguno por el uso de servicios de terceros ajenos al servicio contratado, que no hayan sido autorizados previamente por escrito por la empresa.</w:t>
      </w:r>
    </w:p>
    <w:p w14:paraId="7C3C5388" w14:textId="77777777" w:rsidR="00A861BE" w:rsidRDefault="00A861BE" w:rsidP="00A861BE">
      <w:pPr>
        <w:pStyle w:val="Sinespaciado"/>
        <w:numPr>
          <w:ilvl w:val="0"/>
          <w:numId w:val="12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Tener en consideración que las habitaciones triples solo cuentan con dos camas. Habitaciones dobles </w:t>
      </w:r>
      <w:proofErr w:type="spellStart"/>
      <w:r>
        <w:rPr>
          <w:rFonts w:ascii="Calibri Light" w:hAnsi="Calibri Light" w:cs="Calibri Light"/>
          <w:bCs/>
        </w:rPr>
        <w:t>twin</w:t>
      </w:r>
      <w:proofErr w:type="spellEnd"/>
      <w:r>
        <w:rPr>
          <w:rFonts w:ascii="Calibri Light" w:hAnsi="Calibri Light" w:cs="Calibri Light"/>
          <w:bCs/>
        </w:rPr>
        <w:t xml:space="preserve"> (dos camas) o doble matrimonial, estarán sujetas a disponibilidad hasta el momento de </w:t>
      </w:r>
      <w:proofErr w:type="gramStart"/>
      <w:r>
        <w:rPr>
          <w:rFonts w:ascii="Calibri Light" w:hAnsi="Calibri Light" w:cs="Calibri Light"/>
          <w:bCs/>
        </w:rPr>
        <w:t xml:space="preserve">su </w:t>
      </w:r>
      <w:proofErr w:type="spellStart"/>
      <w:r>
        <w:rPr>
          <w:rFonts w:ascii="Calibri Light" w:hAnsi="Calibri Light" w:cs="Calibri Light"/>
          <w:bCs/>
        </w:rPr>
        <w:t>check</w:t>
      </w:r>
      <w:proofErr w:type="spellEnd"/>
      <w:r>
        <w:rPr>
          <w:rFonts w:ascii="Calibri Light" w:hAnsi="Calibri Light" w:cs="Calibri Light"/>
          <w:bCs/>
        </w:rPr>
        <w:t xml:space="preserve"> in</w:t>
      </w:r>
      <w:proofErr w:type="gramEnd"/>
      <w:r>
        <w:rPr>
          <w:rFonts w:ascii="Calibri Light" w:hAnsi="Calibri Light" w:cs="Calibri Light"/>
          <w:bCs/>
        </w:rPr>
        <w:t xml:space="preserve"> en el Hotel. </w:t>
      </w:r>
    </w:p>
    <w:p w14:paraId="315D80BE" w14:textId="77777777" w:rsidR="00A861BE" w:rsidRDefault="00A861BE" w:rsidP="00A861BE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El pasajero se hace responsable de portar los documentos solicitados para realizar viaje (</w:t>
      </w:r>
      <w:proofErr w:type="spellStart"/>
      <w:r>
        <w:rPr>
          <w:rFonts w:ascii="Calibri Light" w:hAnsi="Calibri Light" w:cs="Calibri Light"/>
          <w:bCs/>
        </w:rPr>
        <w:t>vouchers</w:t>
      </w:r>
      <w:proofErr w:type="spellEnd"/>
      <w:r>
        <w:rPr>
          <w:rFonts w:ascii="Calibri Light" w:hAnsi="Calibri Light" w:cs="Calibri Light"/>
          <w:bCs/>
        </w:rPr>
        <w:t xml:space="preserve">, boletos, entre otros) emitidos y entregados por el operador. Es indispensable contar con el pasaporte vigente con un mínimo de 6 meses posterior a la fecha de retorno. </w:t>
      </w:r>
    </w:p>
    <w:p w14:paraId="6B20C812" w14:textId="77777777" w:rsidR="00A861BE" w:rsidRDefault="00A861BE" w:rsidP="00A861BE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VCR REPS no se hace responsable por las acciones de seguridad y control de aeropuerto, por lo que se solicita presentar y contar con la documentación necesaria al momento del embarque y salida del aeropuerto. Visas, permisos notariales, entre otra documentación solicitada en migraciones para la realización de su viaje, son responsabilidad de los pasajeros. </w:t>
      </w:r>
    </w:p>
    <w:p w14:paraId="63A84C94" w14:textId="77777777" w:rsidR="00A861BE" w:rsidRDefault="00A861BE" w:rsidP="00A861BE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Cs/>
        </w:rPr>
        <w:t xml:space="preserve">VCR REPS no se hace responsable en caso de desastres naturales, paros u otro suceso ajeno a los correspondientes del servicio adquirido. En tal sentido, la empresa no resulta responsable del perjuicio o retraso originado por circunstancia ajenas a su control (sean causas fortuitas, fuerza mayor, pérdida, accidentes o desastres naturales, además de la imprudencia o responsabilidad del propio pasajero). </w:t>
      </w:r>
    </w:p>
    <w:p w14:paraId="7D4F8C1C" w14:textId="5E8FB9DA" w:rsidR="00AF522E" w:rsidRPr="00F847E1" w:rsidRDefault="00A861BE" w:rsidP="006965FF">
      <w:pPr>
        <w:pStyle w:val="Prrafodelista"/>
        <w:numPr>
          <w:ilvl w:val="0"/>
          <w:numId w:val="12"/>
        </w:numPr>
        <w:tabs>
          <w:tab w:val="left" w:pos="0"/>
        </w:tabs>
        <w:spacing w:after="0" w:line="240" w:lineRule="auto"/>
        <w:jc w:val="both"/>
      </w:pPr>
      <w:r w:rsidRPr="001E0BD8">
        <w:rPr>
          <w:rFonts w:ascii="Calibri Light" w:hAnsi="Calibri Light" w:cs="Calibri Light"/>
          <w:b/>
          <w:color w:val="FF0000"/>
        </w:rPr>
        <w:t xml:space="preserve">Precios y </w:t>
      </w:r>
      <w:proofErr w:type="spellStart"/>
      <w:r w:rsidRPr="001E0BD8">
        <w:rPr>
          <w:rFonts w:ascii="Calibri Light" w:hAnsi="Calibri Light" w:cs="Calibri Light"/>
          <w:b/>
          <w:color w:val="FF0000"/>
        </w:rPr>
        <w:t>taxes</w:t>
      </w:r>
      <w:proofErr w:type="spellEnd"/>
      <w:r w:rsidRPr="001E0BD8">
        <w:rPr>
          <w:rFonts w:ascii="Calibri Light" w:hAnsi="Calibri Light" w:cs="Calibri Light"/>
          <w:b/>
          <w:color w:val="FF0000"/>
        </w:rPr>
        <w:t xml:space="preserve"> actualizados al día 18 de junio 2024. </w:t>
      </w:r>
      <w:r w:rsidRPr="001E0BD8">
        <w:rPr>
          <w:color w:val="FF0000"/>
        </w:rPr>
        <w:t xml:space="preserve"> </w:t>
      </w:r>
    </w:p>
    <w:sectPr w:rsidR="00AF522E" w:rsidRPr="00F847E1" w:rsidSect="00660420">
      <w:headerReference w:type="default" r:id="rId9"/>
      <w:pgSz w:w="11906" w:h="16838"/>
      <w:pgMar w:top="2410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687A" w14:textId="77777777" w:rsidR="00755A53" w:rsidRDefault="00755A53" w:rsidP="00826EC5">
      <w:pPr>
        <w:spacing w:after="0" w:line="240" w:lineRule="auto"/>
      </w:pPr>
      <w:r>
        <w:separator/>
      </w:r>
    </w:p>
  </w:endnote>
  <w:endnote w:type="continuationSeparator" w:id="0">
    <w:p w14:paraId="6D310E7B" w14:textId="77777777" w:rsidR="00755A53" w:rsidRDefault="00755A53" w:rsidP="00826EC5">
      <w:pPr>
        <w:spacing w:after="0" w:line="240" w:lineRule="auto"/>
      </w:pPr>
      <w:r>
        <w:continuationSeparator/>
      </w:r>
    </w:p>
  </w:endnote>
  <w:endnote w:type="continuationNotice" w:id="1">
    <w:p w14:paraId="7FE56264" w14:textId="77777777" w:rsidR="00755A53" w:rsidRDefault="00755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B188" w14:textId="77777777" w:rsidR="00755A53" w:rsidRDefault="00755A53" w:rsidP="00826EC5">
      <w:pPr>
        <w:spacing w:after="0" w:line="240" w:lineRule="auto"/>
      </w:pPr>
      <w:r>
        <w:separator/>
      </w:r>
    </w:p>
  </w:footnote>
  <w:footnote w:type="continuationSeparator" w:id="0">
    <w:p w14:paraId="448D2829" w14:textId="77777777" w:rsidR="00755A53" w:rsidRDefault="00755A53" w:rsidP="00826EC5">
      <w:pPr>
        <w:spacing w:after="0" w:line="240" w:lineRule="auto"/>
      </w:pPr>
      <w:r>
        <w:continuationSeparator/>
      </w:r>
    </w:p>
  </w:footnote>
  <w:footnote w:type="continuationNotice" w:id="1">
    <w:p w14:paraId="23DD8EF2" w14:textId="77777777" w:rsidR="00755A53" w:rsidRDefault="00755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F0BF" w14:textId="520ACF67" w:rsidR="008C6EB8" w:rsidRDefault="0066042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5E1E4415" wp14:editId="6D473851">
          <wp:simplePos x="0" y="0"/>
          <wp:positionH relativeFrom="column">
            <wp:posOffset>-813435</wp:posOffset>
          </wp:positionH>
          <wp:positionV relativeFrom="paragraph">
            <wp:posOffset>-449580</wp:posOffset>
          </wp:positionV>
          <wp:extent cx="7560000" cy="1454257"/>
          <wp:effectExtent l="0" t="0" r="3175" b="0"/>
          <wp:wrapNone/>
          <wp:docPr id="1350575311" name="Imagen 135057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EB8">
      <w:rPr>
        <w:noProof/>
        <w:lang w:eastAsia="es-PE"/>
      </w:rPr>
      <w:drawing>
        <wp:anchor distT="0" distB="0" distL="114300" distR="114300" simplePos="0" relativeHeight="251658241" behindDoc="1" locked="0" layoutInCell="1" allowOverlap="1" wp14:anchorId="4046AAA9" wp14:editId="787CEBC1">
          <wp:simplePos x="0" y="0"/>
          <wp:positionH relativeFrom="page">
            <wp:posOffset>0</wp:posOffset>
          </wp:positionH>
          <wp:positionV relativeFrom="paragraph">
            <wp:posOffset>1043940</wp:posOffset>
          </wp:positionV>
          <wp:extent cx="7559675" cy="9192818"/>
          <wp:effectExtent l="0" t="0" r="3175" b="8890"/>
          <wp:wrapNone/>
          <wp:docPr id="525533977" name="Imagen 52553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" b="1"/>
                  <a:stretch/>
                </pic:blipFill>
                <pic:spPr bwMode="auto">
                  <a:xfrm>
                    <a:off x="0" y="0"/>
                    <a:ext cx="7560000" cy="9193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474040"/>
    <w:multiLevelType w:val="hybridMultilevel"/>
    <w:tmpl w:val="47420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1E7"/>
    <w:multiLevelType w:val="hybridMultilevel"/>
    <w:tmpl w:val="0F188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81E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32D1"/>
    <w:multiLevelType w:val="hybridMultilevel"/>
    <w:tmpl w:val="F938A442"/>
    <w:lvl w:ilvl="0" w:tplc="DBFC0C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CBF"/>
    <w:multiLevelType w:val="hybridMultilevel"/>
    <w:tmpl w:val="24485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41C7E"/>
    <w:multiLevelType w:val="hybridMultilevel"/>
    <w:tmpl w:val="841EF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5907"/>
    <w:multiLevelType w:val="hybridMultilevel"/>
    <w:tmpl w:val="454A90C4"/>
    <w:lvl w:ilvl="0" w:tplc="B0E0F378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03B9"/>
    <w:multiLevelType w:val="hybridMultilevel"/>
    <w:tmpl w:val="DF649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404A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2C8"/>
    <w:multiLevelType w:val="hybridMultilevel"/>
    <w:tmpl w:val="CCA8C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6C1C"/>
    <w:multiLevelType w:val="hybridMultilevel"/>
    <w:tmpl w:val="8C368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E0475"/>
    <w:multiLevelType w:val="hybridMultilevel"/>
    <w:tmpl w:val="7598D9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4281"/>
    <w:multiLevelType w:val="hybridMultilevel"/>
    <w:tmpl w:val="4E324A34"/>
    <w:lvl w:ilvl="0" w:tplc="8806E5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7785F"/>
    <w:multiLevelType w:val="hybridMultilevel"/>
    <w:tmpl w:val="A1AAA9FE"/>
    <w:lvl w:ilvl="0" w:tplc="E7647E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1042"/>
    <w:multiLevelType w:val="hybridMultilevel"/>
    <w:tmpl w:val="AD16AFA0"/>
    <w:lvl w:ilvl="0" w:tplc="856614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DF2C33"/>
    <w:multiLevelType w:val="hybridMultilevel"/>
    <w:tmpl w:val="D3E0B0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3774"/>
    <w:multiLevelType w:val="hybridMultilevel"/>
    <w:tmpl w:val="335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72B60"/>
    <w:multiLevelType w:val="multilevel"/>
    <w:tmpl w:val="4CA6D30E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87238A"/>
    <w:multiLevelType w:val="multilevel"/>
    <w:tmpl w:val="35E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E5925"/>
    <w:multiLevelType w:val="hybridMultilevel"/>
    <w:tmpl w:val="CDF254FC"/>
    <w:lvl w:ilvl="0" w:tplc="B0E0F378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62FA4"/>
    <w:multiLevelType w:val="hybridMultilevel"/>
    <w:tmpl w:val="3094055E"/>
    <w:lvl w:ilvl="0" w:tplc="DD1AE61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228A2"/>
    <w:multiLevelType w:val="hybridMultilevel"/>
    <w:tmpl w:val="19D8C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741C9"/>
    <w:multiLevelType w:val="hybridMultilevel"/>
    <w:tmpl w:val="F7E22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7379E"/>
    <w:multiLevelType w:val="hybridMultilevel"/>
    <w:tmpl w:val="C7A8F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7495"/>
    <w:multiLevelType w:val="hybridMultilevel"/>
    <w:tmpl w:val="84A64A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A0AA4"/>
    <w:multiLevelType w:val="hybridMultilevel"/>
    <w:tmpl w:val="E50ECE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F4B"/>
    <w:multiLevelType w:val="hybridMultilevel"/>
    <w:tmpl w:val="091AA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62E4B"/>
    <w:multiLevelType w:val="hybridMultilevel"/>
    <w:tmpl w:val="3EEE8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20539"/>
    <w:multiLevelType w:val="hybridMultilevel"/>
    <w:tmpl w:val="2C7E49D6"/>
    <w:lvl w:ilvl="0" w:tplc="6E60FBA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D220E7"/>
    <w:multiLevelType w:val="hybridMultilevel"/>
    <w:tmpl w:val="E2E8A4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D3492"/>
    <w:multiLevelType w:val="hybridMultilevel"/>
    <w:tmpl w:val="0CCE8D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92C34"/>
    <w:multiLevelType w:val="hybridMultilevel"/>
    <w:tmpl w:val="227E8A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C007F"/>
    <w:multiLevelType w:val="hybridMultilevel"/>
    <w:tmpl w:val="713EC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67662">
    <w:abstractNumId w:val="31"/>
  </w:num>
  <w:num w:numId="2" w16cid:durableId="685448400">
    <w:abstractNumId w:val="5"/>
  </w:num>
  <w:num w:numId="3" w16cid:durableId="1355380455">
    <w:abstractNumId w:val="0"/>
  </w:num>
  <w:num w:numId="4" w16cid:durableId="1149907806">
    <w:abstractNumId w:val="21"/>
  </w:num>
  <w:num w:numId="5" w16cid:durableId="518666650">
    <w:abstractNumId w:val="2"/>
  </w:num>
  <w:num w:numId="6" w16cid:durableId="1166749403">
    <w:abstractNumId w:val="7"/>
  </w:num>
  <w:num w:numId="7" w16cid:durableId="235171580">
    <w:abstractNumId w:val="4"/>
  </w:num>
  <w:num w:numId="8" w16cid:durableId="2053385758">
    <w:abstractNumId w:val="26"/>
  </w:num>
  <w:num w:numId="9" w16cid:durableId="657272100">
    <w:abstractNumId w:val="8"/>
  </w:num>
  <w:num w:numId="10" w16cid:durableId="1287203011">
    <w:abstractNumId w:val="14"/>
  </w:num>
  <w:num w:numId="11" w16cid:durableId="1628194785">
    <w:abstractNumId w:val="29"/>
  </w:num>
  <w:num w:numId="12" w16cid:durableId="2067293914">
    <w:abstractNumId w:val="1"/>
  </w:num>
  <w:num w:numId="13" w16cid:durableId="229313660">
    <w:abstractNumId w:val="9"/>
  </w:num>
  <w:num w:numId="14" w16cid:durableId="815758726">
    <w:abstractNumId w:val="22"/>
  </w:num>
  <w:num w:numId="15" w16cid:durableId="503591324">
    <w:abstractNumId w:val="24"/>
  </w:num>
  <w:num w:numId="16" w16cid:durableId="1092624291">
    <w:abstractNumId w:val="10"/>
  </w:num>
  <w:num w:numId="17" w16cid:durableId="1384405353">
    <w:abstractNumId w:val="10"/>
  </w:num>
  <w:num w:numId="18" w16cid:durableId="413819211">
    <w:abstractNumId w:val="29"/>
  </w:num>
  <w:num w:numId="19" w16cid:durableId="2054765818">
    <w:abstractNumId w:val="1"/>
  </w:num>
  <w:num w:numId="20" w16cid:durableId="1889758113">
    <w:abstractNumId w:val="10"/>
  </w:num>
  <w:num w:numId="21" w16cid:durableId="418412068">
    <w:abstractNumId w:val="29"/>
  </w:num>
  <w:num w:numId="22" w16cid:durableId="151651297">
    <w:abstractNumId w:val="1"/>
  </w:num>
  <w:num w:numId="23" w16cid:durableId="733550810">
    <w:abstractNumId w:val="10"/>
  </w:num>
  <w:num w:numId="24" w16cid:durableId="1935505828">
    <w:abstractNumId w:val="29"/>
  </w:num>
  <w:num w:numId="25" w16cid:durableId="1265920065">
    <w:abstractNumId w:val="1"/>
  </w:num>
  <w:num w:numId="26" w16cid:durableId="635374636">
    <w:abstractNumId w:val="10"/>
  </w:num>
  <w:num w:numId="27" w16cid:durableId="182134319">
    <w:abstractNumId w:val="29"/>
  </w:num>
  <w:num w:numId="28" w16cid:durableId="1729187908">
    <w:abstractNumId w:val="1"/>
  </w:num>
  <w:num w:numId="29" w16cid:durableId="1691252141">
    <w:abstractNumId w:val="10"/>
  </w:num>
  <w:num w:numId="30" w16cid:durableId="205214590">
    <w:abstractNumId w:val="29"/>
  </w:num>
  <w:num w:numId="31" w16cid:durableId="368457340">
    <w:abstractNumId w:val="1"/>
  </w:num>
  <w:num w:numId="32" w16cid:durableId="1125268626">
    <w:abstractNumId w:val="25"/>
  </w:num>
  <w:num w:numId="33" w16cid:durableId="1393118536">
    <w:abstractNumId w:val="15"/>
  </w:num>
  <w:num w:numId="34" w16cid:durableId="1625576730">
    <w:abstractNumId w:val="16"/>
  </w:num>
  <w:num w:numId="35" w16cid:durableId="1668092650">
    <w:abstractNumId w:val="29"/>
  </w:num>
  <w:num w:numId="36" w16cid:durableId="2101949832">
    <w:abstractNumId w:val="1"/>
  </w:num>
  <w:num w:numId="37" w16cid:durableId="905651223">
    <w:abstractNumId w:val="20"/>
  </w:num>
  <w:num w:numId="38" w16cid:durableId="1810973709">
    <w:abstractNumId w:val="23"/>
  </w:num>
  <w:num w:numId="39" w16cid:durableId="960839268">
    <w:abstractNumId w:val="17"/>
  </w:num>
  <w:num w:numId="40" w16cid:durableId="386072915">
    <w:abstractNumId w:val="30"/>
  </w:num>
  <w:num w:numId="41" w16cid:durableId="1642226775">
    <w:abstractNumId w:val="28"/>
  </w:num>
  <w:num w:numId="42" w16cid:durableId="350953185">
    <w:abstractNumId w:val="13"/>
  </w:num>
  <w:num w:numId="43" w16cid:durableId="800996892">
    <w:abstractNumId w:val="19"/>
  </w:num>
  <w:num w:numId="44" w16cid:durableId="308479234">
    <w:abstractNumId w:val="11"/>
  </w:num>
  <w:num w:numId="45" w16cid:durableId="790855607">
    <w:abstractNumId w:val="12"/>
  </w:num>
  <w:num w:numId="46" w16cid:durableId="889071636">
    <w:abstractNumId w:val="27"/>
  </w:num>
  <w:num w:numId="47" w16cid:durableId="886532969">
    <w:abstractNumId w:val="3"/>
  </w:num>
  <w:num w:numId="48" w16cid:durableId="1402679167">
    <w:abstractNumId w:val="18"/>
  </w:num>
  <w:num w:numId="49" w16cid:durableId="834104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C5"/>
    <w:rsid w:val="000207B5"/>
    <w:rsid w:val="000256CE"/>
    <w:rsid w:val="00042B5F"/>
    <w:rsid w:val="00043E33"/>
    <w:rsid w:val="00043EDC"/>
    <w:rsid w:val="00051857"/>
    <w:rsid w:val="00056B0D"/>
    <w:rsid w:val="00066D5F"/>
    <w:rsid w:val="00080EAE"/>
    <w:rsid w:val="00095F50"/>
    <w:rsid w:val="000A59F2"/>
    <w:rsid w:val="000C30D6"/>
    <w:rsid w:val="000E3CC2"/>
    <w:rsid w:val="000F04E2"/>
    <w:rsid w:val="000F1680"/>
    <w:rsid w:val="000F3073"/>
    <w:rsid w:val="000F3D65"/>
    <w:rsid w:val="0010705F"/>
    <w:rsid w:val="001176B5"/>
    <w:rsid w:val="00124D76"/>
    <w:rsid w:val="00126C7D"/>
    <w:rsid w:val="001310EC"/>
    <w:rsid w:val="00132E98"/>
    <w:rsid w:val="00135710"/>
    <w:rsid w:val="00141941"/>
    <w:rsid w:val="00167FED"/>
    <w:rsid w:val="00174052"/>
    <w:rsid w:val="001772B3"/>
    <w:rsid w:val="001805D0"/>
    <w:rsid w:val="00180601"/>
    <w:rsid w:val="001A3219"/>
    <w:rsid w:val="001A5C1A"/>
    <w:rsid w:val="001A5C86"/>
    <w:rsid w:val="001C1009"/>
    <w:rsid w:val="001C2326"/>
    <w:rsid w:val="001D0A93"/>
    <w:rsid w:val="001D1A5E"/>
    <w:rsid w:val="001D2A3A"/>
    <w:rsid w:val="001D5744"/>
    <w:rsid w:val="001D705E"/>
    <w:rsid w:val="001E0BD8"/>
    <w:rsid w:val="001E172E"/>
    <w:rsid w:val="001F24F9"/>
    <w:rsid w:val="001F337E"/>
    <w:rsid w:val="00205275"/>
    <w:rsid w:val="00210135"/>
    <w:rsid w:val="00216FD5"/>
    <w:rsid w:val="00223A2C"/>
    <w:rsid w:val="00225FEC"/>
    <w:rsid w:val="0023617E"/>
    <w:rsid w:val="0024662D"/>
    <w:rsid w:val="00273321"/>
    <w:rsid w:val="00275010"/>
    <w:rsid w:val="00296286"/>
    <w:rsid w:val="002A5EAF"/>
    <w:rsid w:val="002C0781"/>
    <w:rsid w:val="002D0460"/>
    <w:rsid w:val="002D0B92"/>
    <w:rsid w:val="002D5E05"/>
    <w:rsid w:val="002D6296"/>
    <w:rsid w:val="002E0275"/>
    <w:rsid w:val="002E2FD2"/>
    <w:rsid w:val="002F5037"/>
    <w:rsid w:val="0030418A"/>
    <w:rsid w:val="0031666B"/>
    <w:rsid w:val="00320E59"/>
    <w:rsid w:val="0033043E"/>
    <w:rsid w:val="00342ED1"/>
    <w:rsid w:val="00344EED"/>
    <w:rsid w:val="0034671B"/>
    <w:rsid w:val="003521BA"/>
    <w:rsid w:val="00354956"/>
    <w:rsid w:val="00354A3D"/>
    <w:rsid w:val="00360E53"/>
    <w:rsid w:val="003720B0"/>
    <w:rsid w:val="00376143"/>
    <w:rsid w:val="00395314"/>
    <w:rsid w:val="00395FCF"/>
    <w:rsid w:val="00397B77"/>
    <w:rsid w:val="003A585F"/>
    <w:rsid w:val="003A668C"/>
    <w:rsid w:val="003A7919"/>
    <w:rsid w:val="003C3DCD"/>
    <w:rsid w:val="003D09F4"/>
    <w:rsid w:val="003D6B87"/>
    <w:rsid w:val="003E605B"/>
    <w:rsid w:val="003F5664"/>
    <w:rsid w:val="003F5CCC"/>
    <w:rsid w:val="003F792A"/>
    <w:rsid w:val="00400941"/>
    <w:rsid w:val="0040382A"/>
    <w:rsid w:val="00403A7C"/>
    <w:rsid w:val="00406476"/>
    <w:rsid w:val="00407E5C"/>
    <w:rsid w:val="00423948"/>
    <w:rsid w:val="00427CF5"/>
    <w:rsid w:val="00432A84"/>
    <w:rsid w:val="00435569"/>
    <w:rsid w:val="004415FB"/>
    <w:rsid w:val="0044677F"/>
    <w:rsid w:val="00455287"/>
    <w:rsid w:val="00456832"/>
    <w:rsid w:val="00462B12"/>
    <w:rsid w:val="00463BED"/>
    <w:rsid w:val="00473DCA"/>
    <w:rsid w:val="004750CF"/>
    <w:rsid w:val="0047546A"/>
    <w:rsid w:val="004757DB"/>
    <w:rsid w:val="00475B4F"/>
    <w:rsid w:val="00475DFB"/>
    <w:rsid w:val="00482D4C"/>
    <w:rsid w:val="004A44A7"/>
    <w:rsid w:val="004A7E46"/>
    <w:rsid w:val="004B122A"/>
    <w:rsid w:val="004B27C7"/>
    <w:rsid w:val="004B711B"/>
    <w:rsid w:val="004C418D"/>
    <w:rsid w:val="004C4E44"/>
    <w:rsid w:val="004C7BD4"/>
    <w:rsid w:val="004D0694"/>
    <w:rsid w:val="004D3249"/>
    <w:rsid w:val="004D5CD9"/>
    <w:rsid w:val="004E333F"/>
    <w:rsid w:val="004F2AA2"/>
    <w:rsid w:val="00503B33"/>
    <w:rsid w:val="00505977"/>
    <w:rsid w:val="00507BAD"/>
    <w:rsid w:val="0051020D"/>
    <w:rsid w:val="005116CA"/>
    <w:rsid w:val="0051777E"/>
    <w:rsid w:val="005212C5"/>
    <w:rsid w:val="00526FEC"/>
    <w:rsid w:val="00532623"/>
    <w:rsid w:val="00533288"/>
    <w:rsid w:val="00533BB4"/>
    <w:rsid w:val="0054543A"/>
    <w:rsid w:val="00551819"/>
    <w:rsid w:val="005541ED"/>
    <w:rsid w:val="00572FFC"/>
    <w:rsid w:val="00575CA8"/>
    <w:rsid w:val="00576EB9"/>
    <w:rsid w:val="00577767"/>
    <w:rsid w:val="00585C56"/>
    <w:rsid w:val="00586E7B"/>
    <w:rsid w:val="00590B43"/>
    <w:rsid w:val="00592084"/>
    <w:rsid w:val="005A10A3"/>
    <w:rsid w:val="005A32AD"/>
    <w:rsid w:val="005A7FCA"/>
    <w:rsid w:val="005B661A"/>
    <w:rsid w:val="005B67A9"/>
    <w:rsid w:val="005C2536"/>
    <w:rsid w:val="005C2A27"/>
    <w:rsid w:val="005C4CAF"/>
    <w:rsid w:val="005D2C5F"/>
    <w:rsid w:val="005E3672"/>
    <w:rsid w:val="005E4CC2"/>
    <w:rsid w:val="005E69CC"/>
    <w:rsid w:val="005F44C5"/>
    <w:rsid w:val="00612826"/>
    <w:rsid w:val="0061408B"/>
    <w:rsid w:val="00614526"/>
    <w:rsid w:val="00614CDE"/>
    <w:rsid w:val="0062244A"/>
    <w:rsid w:val="00623C0C"/>
    <w:rsid w:val="00636445"/>
    <w:rsid w:val="006535D1"/>
    <w:rsid w:val="006561DF"/>
    <w:rsid w:val="00660420"/>
    <w:rsid w:val="006604AE"/>
    <w:rsid w:val="00675FFC"/>
    <w:rsid w:val="00676AB4"/>
    <w:rsid w:val="006776C7"/>
    <w:rsid w:val="00685A22"/>
    <w:rsid w:val="00687F5F"/>
    <w:rsid w:val="00690CA4"/>
    <w:rsid w:val="006940DE"/>
    <w:rsid w:val="0069654F"/>
    <w:rsid w:val="006A71CB"/>
    <w:rsid w:val="006B3ECC"/>
    <w:rsid w:val="006B51E9"/>
    <w:rsid w:val="006C4C9F"/>
    <w:rsid w:val="006C5673"/>
    <w:rsid w:val="006D180B"/>
    <w:rsid w:val="006E2D55"/>
    <w:rsid w:val="006E5532"/>
    <w:rsid w:val="00700E83"/>
    <w:rsid w:val="00700FFE"/>
    <w:rsid w:val="007027ED"/>
    <w:rsid w:val="00714168"/>
    <w:rsid w:val="00714357"/>
    <w:rsid w:val="0071448F"/>
    <w:rsid w:val="007205B8"/>
    <w:rsid w:val="00734AC7"/>
    <w:rsid w:val="00737538"/>
    <w:rsid w:val="00741B8D"/>
    <w:rsid w:val="0074413C"/>
    <w:rsid w:val="00755A53"/>
    <w:rsid w:val="007658AF"/>
    <w:rsid w:val="00770707"/>
    <w:rsid w:val="00770EE2"/>
    <w:rsid w:val="0077412E"/>
    <w:rsid w:val="00780CC9"/>
    <w:rsid w:val="00781DE4"/>
    <w:rsid w:val="0078586A"/>
    <w:rsid w:val="007A1186"/>
    <w:rsid w:val="007A44D6"/>
    <w:rsid w:val="007A7382"/>
    <w:rsid w:val="007B54A5"/>
    <w:rsid w:val="007B76E2"/>
    <w:rsid w:val="007C2D7B"/>
    <w:rsid w:val="007C6184"/>
    <w:rsid w:val="007E341D"/>
    <w:rsid w:val="007E3694"/>
    <w:rsid w:val="007E682D"/>
    <w:rsid w:val="007F1E14"/>
    <w:rsid w:val="007F24E4"/>
    <w:rsid w:val="007F4B8B"/>
    <w:rsid w:val="007F6EED"/>
    <w:rsid w:val="00805186"/>
    <w:rsid w:val="0080629E"/>
    <w:rsid w:val="00807F7B"/>
    <w:rsid w:val="008112FE"/>
    <w:rsid w:val="00826B07"/>
    <w:rsid w:val="00826EC5"/>
    <w:rsid w:val="00831E11"/>
    <w:rsid w:val="00831FB0"/>
    <w:rsid w:val="008350CB"/>
    <w:rsid w:val="008410D8"/>
    <w:rsid w:val="00851FCA"/>
    <w:rsid w:val="0085689C"/>
    <w:rsid w:val="00871821"/>
    <w:rsid w:val="00875109"/>
    <w:rsid w:val="00881980"/>
    <w:rsid w:val="0088575A"/>
    <w:rsid w:val="0088741D"/>
    <w:rsid w:val="008A1B13"/>
    <w:rsid w:val="008A3AC2"/>
    <w:rsid w:val="008B0332"/>
    <w:rsid w:val="008C4A92"/>
    <w:rsid w:val="008C6EB8"/>
    <w:rsid w:val="008C71C9"/>
    <w:rsid w:val="008D65C3"/>
    <w:rsid w:val="008D7C0F"/>
    <w:rsid w:val="008E16C9"/>
    <w:rsid w:val="008E4FAF"/>
    <w:rsid w:val="008F09BF"/>
    <w:rsid w:val="009001A2"/>
    <w:rsid w:val="00902B72"/>
    <w:rsid w:val="00910CF5"/>
    <w:rsid w:val="00922C7E"/>
    <w:rsid w:val="009231FD"/>
    <w:rsid w:val="00925571"/>
    <w:rsid w:val="00935774"/>
    <w:rsid w:val="0095215A"/>
    <w:rsid w:val="00970295"/>
    <w:rsid w:val="00984B0F"/>
    <w:rsid w:val="00995904"/>
    <w:rsid w:val="009A2B21"/>
    <w:rsid w:val="009A6DCD"/>
    <w:rsid w:val="009D003E"/>
    <w:rsid w:val="009D373D"/>
    <w:rsid w:val="009E0F63"/>
    <w:rsid w:val="009E1F7A"/>
    <w:rsid w:val="00A13431"/>
    <w:rsid w:val="00A13880"/>
    <w:rsid w:val="00A2004E"/>
    <w:rsid w:val="00A22C51"/>
    <w:rsid w:val="00A233FA"/>
    <w:rsid w:val="00A3370F"/>
    <w:rsid w:val="00A34AAD"/>
    <w:rsid w:val="00A47918"/>
    <w:rsid w:val="00A53627"/>
    <w:rsid w:val="00A5474C"/>
    <w:rsid w:val="00A5589C"/>
    <w:rsid w:val="00A64C8F"/>
    <w:rsid w:val="00A70560"/>
    <w:rsid w:val="00A8379A"/>
    <w:rsid w:val="00A8399F"/>
    <w:rsid w:val="00A861BE"/>
    <w:rsid w:val="00A93BF8"/>
    <w:rsid w:val="00A94684"/>
    <w:rsid w:val="00AA00CE"/>
    <w:rsid w:val="00AA04A1"/>
    <w:rsid w:val="00AA26BE"/>
    <w:rsid w:val="00AB0CDD"/>
    <w:rsid w:val="00AB1BA7"/>
    <w:rsid w:val="00AB6968"/>
    <w:rsid w:val="00AC28BE"/>
    <w:rsid w:val="00AC4616"/>
    <w:rsid w:val="00AE2CFA"/>
    <w:rsid w:val="00AE6A28"/>
    <w:rsid w:val="00AF522E"/>
    <w:rsid w:val="00AF6F2F"/>
    <w:rsid w:val="00B06B98"/>
    <w:rsid w:val="00B10605"/>
    <w:rsid w:val="00B1191F"/>
    <w:rsid w:val="00B14937"/>
    <w:rsid w:val="00B23E0D"/>
    <w:rsid w:val="00B24BCD"/>
    <w:rsid w:val="00B32516"/>
    <w:rsid w:val="00B41A71"/>
    <w:rsid w:val="00B45BCF"/>
    <w:rsid w:val="00B4670B"/>
    <w:rsid w:val="00B53BDA"/>
    <w:rsid w:val="00B5708A"/>
    <w:rsid w:val="00B64BE2"/>
    <w:rsid w:val="00B704CB"/>
    <w:rsid w:val="00B7083E"/>
    <w:rsid w:val="00B7410C"/>
    <w:rsid w:val="00B742B6"/>
    <w:rsid w:val="00B75771"/>
    <w:rsid w:val="00B76B77"/>
    <w:rsid w:val="00BB01DF"/>
    <w:rsid w:val="00BB3B2B"/>
    <w:rsid w:val="00BB5685"/>
    <w:rsid w:val="00BB783D"/>
    <w:rsid w:val="00BC24A5"/>
    <w:rsid w:val="00BC568B"/>
    <w:rsid w:val="00BC763B"/>
    <w:rsid w:val="00BD29A1"/>
    <w:rsid w:val="00BD45AC"/>
    <w:rsid w:val="00BD7495"/>
    <w:rsid w:val="00BE1EB6"/>
    <w:rsid w:val="00BF472F"/>
    <w:rsid w:val="00BF6D43"/>
    <w:rsid w:val="00C0111E"/>
    <w:rsid w:val="00C11237"/>
    <w:rsid w:val="00C126D0"/>
    <w:rsid w:val="00C1328E"/>
    <w:rsid w:val="00C23525"/>
    <w:rsid w:val="00C32046"/>
    <w:rsid w:val="00C333E8"/>
    <w:rsid w:val="00C40A8D"/>
    <w:rsid w:val="00C451E7"/>
    <w:rsid w:val="00C503ED"/>
    <w:rsid w:val="00C761B6"/>
    <w:rsid w:val="00C86228"/>
    <w:rsid w:val="00C9391F"/>
    <w:rsid w:val="00CA198A"/>
    <w:rsid w:val="00CA5013"/>
    <w:rsid w:val="00CA6E89"/>
    <w:rsid w:val="00CD2452"/>
    <w:rsid w:val="00CD3A80"/>
    <w:rsid w:val="00CD49D4"/>
    <w:rsid w:val="00CD5B97"/>
    <w:rsid w:val="00CE5FB7"/>
    <w:rsid w:val="00CE7801"/>
    <w:rsid w:val="00CE7F50"/>
    <w:rsid w:val="00CF3CCF"/>
    <w:rsid w:val="00CF5889"/>
    <w:rsid w:val="00D253D5"/>
    <w:rsid w:val="00D25D2D"/>
    <w:rsid w:val="00D2623D"/>
    <w:rsid w:val="00D26FEE"/>
    <w:rsid w:val="00D351A9"/>
    <w:rsid w:val="00D40959"/>
    <w:rsid w:val="00D41178"/>
    <w:rsid w:val="00D43D9E"/>
    <w:rsid w:val="00D50842"/>
    <w:rsid w:val="00D50D1F"/>
    <w:rsid w:val="00D5690A"/>
    <w:rsid w:val="00D628F8"/>
    <w:rsid w:val="00D67733"/>
    <w:rsid w:val="00D67A0D"/>
    <w:rsid w:val="00D91599"/>
    <w:rsid w:val="00DA483C"/>
    <w:rsid w:val="00DB2E0F"/>
    <w:rsid w:val="00DB6E44"/>
    <w:rsid w:val="00DC3030"/>
    <w:rsid w:val="00DC79C9"/>
    <w:rsid w:val="00DE332C"/>
    <w:rsid w:val="00DE44AD"/>
    <w:rsid w:val="00DF0049"/>
    <w:rsid w:val="00DF2C95"/>
    <w:rsid w:val="00E03ED7"/>
    <w:rsid w:val="00E042DA"/>
    <w:rsid w:val="00E06DFE"/>
    <w:rsid w:val="00E1492A"/>
    <w:rsid w:val="00E200DF"/>
    <w:rsid w:val="00E23930"/>
    <w:rsid w:val="00E24BB7"/>
    <w:rsid w:val="00E32BB4"/>
    <w:rsid w:val="00E35C7A"/>
    <w:rsid w:val="00E42598"/>
    <w:rsid w:val="00E45F12"/>
    <w:rsid w:val="00E477B8"/>
    <w:rsid w:val="00E65087"/>
    <w:rsid w:val="00E75CF6"/>
    <w:rsid w:val="00E762EF"/>
    <w:rsid w:val="00E805C9"/>
    <w:rsid w:val="00EB163F"/>
    <w:rsid w:val="00EB181C"/>
    <w:rsid w:val="00EC256B"/>
    <w:rsid w:val="00EC2B22"/>
    <w:rsid w:val="00EC5FCD"/>
    <w:rsid w:val="00ED3280"/>
    <w:rsid w:val="00ED3FFD"/>
    <w:rsid w:val="00ED6CAC"/>
    <w:rsid w:val="00EE6234"/>
    <w:rsid w:val="00EE6437"/>
    <w:rsid w:val="00EF1DEB"/>
    <w:rsid w:val="00F02787"/>
    <w:rsid w:val="00F04E9A"/>
    <w:rsid w:val="00F154C1"/>
    <w:rsid w:val="00F27F67"/>
    <w:rsid w:val="00F320AD"/>
    <w:rsid w:val="00F440E1"/>
    <w:rsid w:val="00F510A9"/>
    <w:rsid w:val="00F56339"/>
    <w:rsid w:val="00F736EB"/>
    <w:rsid w:val="00F740ED"/>
    <w:rsid w:val="00F83772"/>
    <w:rsid w:val="00F847E1"/>
    <w:rsid w:val="00F91268"/>
    <w:rsid w:val="00F931EE"/>
    <w:rsid w:val="00F9443B"/>
    <w:rsid w:val="00F96983"/>
    <w:rsid w:val="00FA1EE9"/>
    <w:rsid w:val="00FA5E3F"/>
    <w:rsid w:val="00FB0EEB"/>
    <w:rsid w:val="00FB6E59"/>
    <w:rsid w:val="00FC4B76"/>
    <w:rsid w:val="00FD459C"/>
    <w:rsid w:val="00FF076F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61D7C"/>
  <w15:chartTrackingRefBased/>
  <w15:docId w15:val="{935CAFF1-7FC2-4FDD-BD16-8304A0F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D"/>
    <w:rPr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EC5"/>
  </w:style>
  <w:style w:type="paragraph" w:styleId="Piedepgina">
    <w:name w:val="footer"/>
    <w:basedOn w:val="Normal"/>
    <w:link w:val="Piedepgina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C5"/>
  </w:style>
  <w:style w:type="paragraph" w:styleId="Prrafodelista">
    <w:name w:val="List Paragraph"/>
    <w:basedOn w:val="Normal"/>
    <w:uiPriority w:val="99"/>
    <w:qFormat/>
    <w:rsid w:val="00273321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"/>
    <w:rsid w:val="000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dr">
    <w:name w:val="adr"/>
    <w:basedOn w:val="Fuentedeprrafopredeter"/>
    <w:rsid w:val="00C11237"/>
  </w:style>
  <w:style w:type="character" w:styleId="Hipervnculo">
    <w:name w:val="Hyperlink"/>
    <w:basedOn w:val="Fuentedeprrafopredeter"/>
    <w:uiPriority w:val="99"/>
    <w:unhideWhenUsed/>
    <w:rsid w:val="00C1123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D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Sinespaciado">
    <w:name w:val="No Spacing"/>
    <w:link w:val="SinespaciadoCar"/>
    <w:qFormat/>
    <w:rsid w:val="008C6EB8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qFormat/>
    <w:locked/>
    <w:rsid w:val="008C6EB8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C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1408B"/>
    <w:pPr>
      <w:spacing w:after="0" w:line="240" w:lineRule="auto"/>
    </w:pPr>
    <w:rPr>
      <w:rFonts w:ascii="Calibri" w:eastAsia="Calibri" w:hAnsi="Calibri" w:cs="Times New Roman"/>
      <w:kern w:val="0"/>
      <w:lang w:val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unhideWhenUsed/>
    <w:rsid w:val="003F792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78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Perez Ferré</dc:creator>
  <cp:keywords/>
  <dc:description/>
  <cp:lastModifiedBy>Cristian Perez Ferré</cp:lastModifiedBy>
  <cp:revision>5</cp:revision>
  <dcterms:created xsi:type="dcterms:W3CDTF">2024-06-18T21:30:00Z</dcterms:created>
  <dcterms:modified xsi:type="dcterms:W3CDTF">2024-06-28T18:06:00Z</dcterms:modified>
</cp:coreProperties>
</file>